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辽宁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恒彻</w:t>
      </w:r>
      <w:r>
        <w:rPr>
          <w:rFonts w:hint="eastAsia" w:ascii="宋体" w:hAnsi="宋体"/>
          <w:b/>
          <w:color w:val="000000"/>
          <w:sz w:val="36"/>
          <w:szCs w:val="36"/>
        </w:rPr>
        <w:t>律师事务所关于</w:t>
      </w:r>
    </w:p>
    <w:p>
      <w:pPr>
        <w:spacing w:line="48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鞍山银行股份有限公司202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36"/>
          <w:szCs w:val="36"/>
        </w:rPr>
        <w:t>年度股东大会</w:t>
      </w:r>
    </w:p>
    <w:p>
      <w:pPr>
        <w:spacing w:line="48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法律意见书</w:t>
      </w:r>
    </w:p>
    <w:p>
      <w:pPr>
        <w:spacing w:line="48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4"/>
        </w:rPr>
        <w:t>〔</w:t>
      </w:r>
      <w:r>
        <w:rPr>
          <w:rFonts w:ascii="宋体" w:hAnsi="宋体"/>
          <w:b/>
          <w:color w:val="000000"/>
          <w:sz w:val="24"/>
        </w:rPr>
        <w:t>20</w:t>
      </w:r>
      <w:r>
        <w:rPr>
          <w:rFonts w:hint="eastAsia" w:ascii="宋体" w:hAnsi="宋体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4"/>
        </w:rPr>
        <w:t>〕辽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恒</w:t>
      </w:r>
      <w:r>
        <w:rPr>
          <w:rFonts w:hint="eastAsia" w:ascii="宋体" w:hAnsi="宋体"/>
          <w:b/>
          <w:color w:val="000000"/>
          <w:sz w:val="24"/>
        </w:rPr>
        <w:t>律鞍银见字</w:t>
      </w:r>
      <w:r>
        <w:rPr>
          <w:rFonts w:hint="eastAsia" w:ascii="宋体" w:hAnsi="宋体" w:eastAsia="宋体" w:cs="Times New Roman"/>
          <w:b/>
          <w:color w:val="000000"/>
          <w:sz w:val="24"/>
        </w:rPr>
        <w:t>第00</w:t>
      </w:r>
      <w:r>
        <w:rPr>
          <w:rFonts w:hint="eastAsia" w:ascii="宋体" w:hAnsi="宋体" w:cs="Times New Roman"/>
          <w:b/>
          <w:color w:val="000000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color w:val="000000"/>
          <w:sz w:val="24"/>
        </w:rPr>
        <w:t>号</w:t>
      </w:r>
    </w:p>
    <w:p>
      <w:pPr>
        <w:spacing w:line="64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4006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425.25pt;z-index:251659264;mso-width-relative:page;mso-height-relative:page;" filled="f" stroked="t" coordsize="21600,21600" o:gfxdata="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7AAA00wAAAAQBAAAPAAAAAAAAAAEAIAAAACIAAABkcnMvZG93bnJldi54bWxQSwECFAAUAAAA&#10;CACHTuJAiANum/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致：鞍山银行股份有限公司全体股东</w:t>
      </w:r>
    </w:p>
    <w:p>
      <w:pPr>
        <w:spacing w:line="64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前</w:t>
      </w:r>
      <w:r>
        <w:rPr>
          <w:rFonts w:ascii="宋体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</w:rPr>
        <w:t>言</w:t>
      </w:r>
    </w:p>
    <w:p>
      <w:pPr>
        <w:spacing w:line="64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辽宁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恒彻</w:t>
      </w:r>
      <w:r>
        <w:rPr>
          <w:rFonts w:hint="eastAsia" w:ascii="宋体" w:hAnsi="宋体"/>
          <w:color w:val="000000"/>
          <w:sz w:val="28"/>
          <w:szCs w:val="28"/>
        </w:rPr>
        <w:t>律师事务所（以下简称本所）根据与鞍山银行股份有限公司（以下简称“鞍山银行”）签订的《法律顾问合同》，指派本所李英、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孙冬磊</w:t>
      </w:r>
      <w:r>
        <w:rPr>
          <w:rFonts w:hint="eastAsia" w:ascii="宋体" w:hAnsi="宋体"/>
          <w:color w:val="000000"/>
          <w:sz w:val="28"/>
          <w:szCs w:val="28"/>
        </w:rPr>
        <w:t>律师</w:t>
      </w:r>
      <w:r>
        <w:rPr>
          <w:rFonts w:hint="eastAsia" w:ascii="宋体" w:hAnsi="宋体"/>
          <w:sz w:val="28"/>
          <w:szCs w:val="28"/>
        </w:rPr>
        <w:t>就鞍山银行202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年度股东大会的召集、召开程序，</w:t>
      </w:r>
      <w:r>
        <w:rPr>
          <w:rFonts w:hint="eastAsia" w:ascii="宋体" w:hAnsi="宋体"/>
          <w:color w:val="000000"/>
          <w:sz w:val="28"/>
          <w:szCs w:val="28"/>
        </w:rPr>
        <w:t>以及大会审议的《关于鞍山银行2022年度财务情况和2023年度财务预算的议案》《关于鞍山银行2022年度利润分配的议案》《关于鞍山银行增补董事的议案》《关于鞍山银行更换会计师事务所的议案》等事项，出具法律意见书。</w:t>
      </w:r>
      <w:bookmarkStart w:id="0" w:name="_GoBack"/>
      <w:bookmarkEnd w:id="0"/>
    </w:p>
    <w:p>
      <w:pPr>
        <w:spacing w:line="6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本法律意见书仅供委托人为进行本次鞍山银行202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年度股东大会召集、召开程序及审议议案的真实性、合法性之目的使用，不得用于任何其他目的。</w:t>
      </w:r>
    </w:p>
    <w:p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本所律师依据《中华人民共和国公司法》《中华人民共和国商业银行法》《银行保险机构公司治理准则》和《鞍山银行章程》等法律、法规、规章有关规定进行审查后，</w:t>
      </w:r>
      <w:r>
        <w:rPr>
          <w:rFonts w:hint="eastAsia" w:ascii="宋体" w:hAnsi="宋体"/>
          <w:color w:val="000000"/>
          <w:sz w:val="28"/>
          <w:szCs w:val="28"/>
        </w:rPr>
        <w:t>按照律师行业公认的业务标准、执业规范、职业道德和勤勉尽责的精神，</w:t>
      </w:r>
      <w:r>
        <w:rPr>
          <w:rFonts w:hint="eastAsia" w:ascii="宋体" w:hAnsi="宋体"/>
          <w:sz w:val="28"/>
          <w:szCs w:val="28"/>
        </w:rPr>
        <w:t>出具法律意见如下：</w:t>
      </w:r>
    </w:p>
    <w:p>
      <w:pPr>
        <w:spacing w:line="640" w:lineRule="exact"/>
        <w:ind w:firstLine="57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一、关于鞍山银行202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年度股东大会的召集、召开程序和出席会议人员资格审查</w:t>
      </w:r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</w:rPr>
        <w:t>鞍山银行决定于202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月2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日召开202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年度股东大会，并于202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highlight w:val="none"/>
        </w:rPr>
        <w:t>月6日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sz w:val="28"/>
          <w:szCs w:val="28"/>
          <w:highlight w:val="none"/>
        </w:rPr>
        <w:t>日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分别</w:t>
      </w:r>
      <w:r>
        <w:rPr>
          <w:rFonts w:hint="eastAsia" w:ascii="宋体" w:hAnsi="宋体"/>
          <w:sz w:val="28"/>
          <w:szCs w:val="28"/>
          <w:highlight w:val="none"/>
        </w:rPr>
        <w:t>在鞍山银行网站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和《鞍山日报》</w:t>
      </w:r>
      <w:r>
        <w:rPr>
          <w:rFonts w:hint="eastAsia" w:ascii="宋体" w:hAnsi="宋体"/>
          <w:sz w:val="28"/>
          <w:szCs w:val="28"/>
          <w:highlight w:val="none"/>
        </w:rPr>
        <w:t>刊登了《鞍山银行关于召开202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年度股东大会的通知》，通知对会议时间、地点、主要议题</w:t>
      </w:r>
      <w:r>
        <w:rPr>
          <w:rFonts w:hint="eastAsia" w:ascii="宋体" w:hAnsi="宋体"/>
          <w:b/>
          <w:sz w:val="28"/>
          <w:szCs w:val="28"/>
          <w:highlight w:val="none"/>
        </w:rPr>
        <w:t>、</w:t>
      </w:r>
      <w:r>
        <w:rPr>
          <w:rFonts w:hint="eastAsia" w:ascii="宋体" w:hAnsi="宋体"/>
          <w:sz w:val="28"/>
          <w:szCs w:val="28"/>
          <w:highlight w:val="none"/>
        </w:rPr>
        <w:t>出席会议人员及股东、股东委托代理人需提交的材料等事项均作了详细告知。</w:t>
      </w:r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本次股东大会采用线下方式召开，出席本次股东大会的股东及股东授权委托代理人共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35</w:t>
      </w:r>
      <w:r>
        <w:rPr>
          <w:rFonts w:hint="eastAsia" w:ascii="宋体" w:hAnsi="宋体"/>
          <w:sz w:val="28"/>
          <w:szCs w:val="28"/>
          <w:highlight w:val="none"/>
        </w:rPr>
        <w:t>人，代表股份数量共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2,295,643,600</w:t>
      </w:r>
      <w:r>
        <w:rPr>
          <w:rFonts w:hint="eastAsia" w:ascii="宋体" w:hAnsi="宋体"/>
          <w:sz w:val="28"/>
          <w:szCs w:val="28"/>
          <w:highlight w:val="none"/>
        </w:rPr>
        <w:t>股，占公司股份总数的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75.38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，其中：限制表决权股东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1人，所持股份数量440,000,000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股，此股份数不计入出席本次股东大会的股东所持表决权的股份总数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spacing w:line="6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本所律师认为，本次鞍山银行股东大会召开的时间、地点、会议内容与通知一致，符合法律、法规规定。出席会议的股东及股东代理人资格均合法有效。</w:t>
      </w:r>
    </w:p>
    <w:p>
      <w:pPr>
        <w:spacing w:line="640" w:lineRule="exact"/>
        <w:ind w:firstLine="638" w:firstLineChars="227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二、关于鞍山银行202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年度股东大会审议的议案及表决程序、表决结果审查</w:t>
      </w:r>
    </w:p>
    <w:p>
      <w:pPr>
        <w:pStyle w:val="7"/>
        <w:spacing w:after="156" w:afterLines="50" w:line="360" w:lineRule="auto"/>
        <w:ind w:left="0" w:leftChars="0"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</w:rPr>
        <w:t>经审查，鞍山银行202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年股东大会表决通过了</w:t>
      </w:r>
      <w:r>
        <w:rPr>
          <w:rFonts w:hint="eastAsia" w:ascii="宋体" w:hAnsi="宋体"/>
          <w:color w:val="000000"/>
          <w:sz w:val="28"/>
          <w:szCs w:val="28"/>
        </w:rPr>
        <w:t>《关于鞍山银行2022年度财务情况和2023年度财务预算的议案》《关于鞍山银行2022年度利润分配的议案》《关于鞍山银行增补董事的议案》《关于鞍山银行更换会计师事务所的议案》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表决通过</w:t>
      </w:r>
      <w:r>
        <w:rPr>
          <w:rFonts w:hint="eastAsia" w:ascii="宋体" w:hAnsi="宋体"/>
          <w:sz w:val="28"/>
          <w:szCs w:val="28"/>
          <w:highlight w:val="none"/>
        </w:rPr>
        <w:t>上述议案符合《中华人民共和国公司法》《中华人民共和国商业银行法》《银行保险机构公司治理准则》和《鞍山银行章程》等法律、法规的有关规定，并已报告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国家金融监督管理总局</w:t>
      </w:r>
      <w:r>
        <w:rPr>
          <w:rFonts w:hint="eastAsia" w:ascii="宋体" w:hAnsi="宋体"/>
          <w:sz w:val="28"/>
          <w:szCs w:val="28"/>
          <w:highlight w:val="none"/>
        </w:rPr>
        <w:t>鞍山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监管</w:t>
      </w:r>
      <w:r>
        <w:rPr>
          <w:rFonts w:hint="eastAsia" w:ascii="宋体" w:hAnsi="宋体"/>
          <w:sz w:val="28"/>
          <w:szCs w:val="28"/>
          <w:highlight w:val="none"/>
        </w:rPr>
        <w:t>分局。上述议案的表决，程序合法，表决结果合法有效。</w:t>
      </w:r>
    </w:p>
    <w:p>
      <w:pPr>
        <w:spacing w:line="640" w:lineRule="exact"/>
        <w:ind w:firstLine="641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三、法律结论</w:t>
      </w:r>
    </w:p>
    <w:p>
      <w:pPr>
        <w:spacing w:line="6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（一）本次鞍山银行202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年度股东大会的召集、召开程序符合《中华人民共和国公司法》《银行保险机构公司治理准则》等法律、法规和《鞍山银行章程》的有关规定，合法有效；</w:t>
      </w:r>
    </w:p>
    <w:p>
      <w:pPr>
        <w:spacing w:line="6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（二）经审查，登记出席本次股东大会的股东资格均合法有效；</w:t>
      </w:r>
    </w:p>
    <w:p>
      <w:pPr>
        <w:spacing w:line="6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（三）本次股东大会的表决内容和程序，以及审议通过的议案，符合有关法律、法规和《鞍山银行章程》规定，合法有效。</w:t>
      </w:r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上述法律意见，请予以公告。</w:t>
      </w:r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spacing w:line="64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结  尾</w:t>
      </w:r>
    </w:p>
    <w:p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本法律意见书由辽宁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恒彻</w:t>
      </w:r>
      <w:r>
        <w:rPr>
          <w:rFonts w:hint="eastAsia" w:ascii="宋体" w:hAnsi="宋体"/>
          <w:color w:val="000000"/>
          <w:sz w:val="28"/>
          <w:szCs w:val="28"/>
        </w:rPr>
        <w:t>律师事务所出具。</w:t>
      </w:r>
    </w:p>
    <w:p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本法律意见书正本一式叁份，无副本。</w:t>
      </w:r>
    </w:p>
    <w:p>
      <w:pPr>
        <w:spacing w:line="7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700" w:lineRule="exact"/>
        <w:ind w:firstLine="6020" w:firstLineChars="2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辽宁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恒彻</w:t>
      </w:r>
      <w:r>
        <w:rPr>
          <w:rFonts w:hint="eastAsia" w:ascii="宋体" w:hAnsi="宋体"/>
          <w:color w:val="000000"/>
          <w:sz w:val="28"/>
          <w:szCs w:val="28"/>
        </w:rPr>
        <w:t xml:space="preserve">律师事务所  </w:t>
      </w:r>
    </w:p>
    <w:p>
      <w:pPr>
        <w:spacing w:line="700" w:lineRule="exact"/>
        <w:ind w:firstLine="3080" w:firstLineChars="11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承办律师： 李  英</w:t>
      </w:r>
    </w:p>
    <w:p>
      <w:pPr>
        <w:spacing w:line="700" w:lineRule="exact"/>
        <w:ind w:firstLine="7560" w:firstLineChars="27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孙冬磊</w:t>
      </w:r>
    </w:p>
    <w:p>
      <w:pPr>
        <w:spacing w:line="700" w:lineRule="exact"/>
        <w:ind w:firstLine="5040" w:firstLineChars="18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〇</w:t>
      </w:r>
      <w:r>
        <w:rPr>
          <w:rFonts w:hint="eastAsia" w:ascii="宋体" w:hAnsi="宋体" w:cs="楷体_GB2312"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cs="楷体_GB2312"/>
          <w:color w:val="000000"/>
          <w:sz w:val="28"/>
          <w:szCs w:val="28"/>
        </w:rPr>
        <w:t>年</w:t>
      </w:r>
      <w:r>
        <w:rPr>
          <w:rFonts w:hint="eastAsia" w:ascii="宋体" w:hAnsi="宋体" w:cs="楷体_GB2312"/>
          <w:color w:val="000000"/>
          <w:sz w:val="28"/>
          <w:szCs w:val="28"/>
          <w:lang w:val="en-US" w:eastAsia="zh-CN"/>
        </w:rPr>
        <w:t>十二</w:t>
      </w:r>
      <w:r>
        <w:rPr>
          <w:rFonts w:hint="eastAsia" w:ascii="宋体" w:hAnsi="宋体" w:cs="楷体_GB2312"/>
          <w:color w:val="000000"/>
          <w:sz w:val="28"/>
          <w:szCs w:val="28"/>
        </w:rPr>
        <w:t>月二十</w:t>
      </w:r>
      <w:r>
        <w:rPr>
          <w:rFonts w:hint="eastAsia" w:ascii="宋体" w:hAnsi="宋体" w:cs="楷体_GB2312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spacing w:line="7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附：制作本法律意见书所依据的资料</w:t>
      </w:r>
    </w:p>
    <w:p>
      <w:pPr>
        <w:spacing w:line="7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1.鞍山银行股份有限公司关于召开202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年度股东大会的通知</w:t>
      </w:r>
    </w:p>
    <w:p>
      <w:pPr>
        <w:spacing w:line="7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2.鞍山银行股份有限公司20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年度股东大会会议议案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36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OTRkYzAxYTAzODU5Mjc4Y2FlZjgyNGU1ZGUzNDcifQ=="/>
  </w:docVars>
  <w:rsids>
    <w:rsidRoot w:val="39ED74FE"/>
    <w:rsid w:val="084D1D11"/>
    <w:rsid w:val="14E54BEC"/>
    <w:rsid w:val="17401D38"/>
    <w:rsid w:val="18DE1A67"/>
    <w:rsid w:val="27ED398A"/>
    <w:rsid w:val="2E41647D"/>
    <w:rsid w:val="302E3CE0"/>
    <w:rsid w:val="352038E5"/>
    <w:rsid w:val="3933328F"/>
    <w:rsid w:val="393B69C2"/>
    <w:rsid w:val="39ED74FE"/>
    <w:rsid w:val="3B3351AE"/>
    <w:rsid w:val="44AF5B7C"/>
    <w:rsid w:val="57B94ADE"/>
    <w:rsid w:val="7C8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1510</Characters>
  <Lines>0</Lines>
  <Paragraphs>0</Paragraphs>
  <TotalTime>1</TotalTime>
  <ScaleCrop>false</ScaleCrop>
  <LinksUpToDate>false</LinksUpToDate>
  <CharactersWithSpaces>1586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2022-07-20T01:14:00Z</dcterms:created>
  <dc:creator>Administrator</dc:creator>
  <cp:lastModifiedBy>陈莉莉</cp:lastModifiedBy>
  <cp:lastPrinted>2023-12-26T10:54:00Z</cp:lastPrinted>
  <dcterms:modified xsi:type="dcterms:W3CDTF">2023-12-27T05:18:40Z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FE31AA2E6CEA4809BA9673AB7D34E593_13</vt:lpwstr>
  </property>
</Properties>
</file>