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辽宁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恒彻</w:t>
      </w:r>
      <w:r>
        <w:rPr>
          <w:rFonts w:hint="eastAsia" w:ascii="宋体" w:hAnsi="宋体"/>
          <w:b/>
          <w:color w:val="000000"/>
          <w:sz w:val="36"/>
          <w:szCs w:val="36"/>
        </w:rPr>
        <w:t>律师事务所关于</w:t>
      </w:r>
    </w:p>
    <w:p>
      <w:pPr>
        <w:spacing w:line="48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鞍山银行股份有限公司202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6"/>
          <w:szCs w:val="36"/>
        </w:rPr>
        <w:t>年度股东大会</w:t>
      </w:r>
    </w:p>
    <w:p>
      <w:pPr>
        <w:spacing w:line="48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法律意见书</w:t>
      </w:r>
    </w:p>
    <w:p>
      <w:pPr>
        <w:spacing w:line="48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4"/>
        </w:rPr>
        <w:t>〔</w:t>
      </w:r>
      <w:r>
        <w:rPr>
          <w:rFonts w:ascii="宋体" w:hAnsi="宋体"/>
          <w:b/>
          <w:color w:val="000000"/>
          <w:sz w:val="24"/>
        </w:rPr>
        <w:t>20</w:t>
      </w:r>
      <w:r>
        <w:rPr>
          <w:rFonts w:hint="eastAsia" w:ascii="宋体" w:hAnsi="宋体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4"/>
        </w:rPr>
        <w:t>〕辽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恒</w:t>
      </w:r>
      <w:r>
        <w:rPr>
          <w:rFonts w:hint="eastAsia" w:ascii="宋体" w:hAnsi="宋体"/>
          <w:b/>
          <w:color w:val="000000"/>
          <w:sz w:val="24"/>
        </w:rPr>
        <w:t>律鞍银见字</w:t>
      </w:r>
      <w:r>
        <w:rPr>
          <w:rFonts w:hint="eastAsia" w:ascii="宋体" w:hAnsi="宋体" w:eastAsia="宋体" w:cs="Times New Roman"/>
          <w:b/>
          <w:color w:val="000000"/>
          <w:sz w:val="24"/>
        </w:rPr>
        <w:t>第00</w:t>
      </w:r>
      <w:r>
        <w:rPr>
          <w:rFonts w:hint="eastAsia" w:ascii="宋体" w:hAnsi="宋体" w:cs="Times New Roman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4"/>
        </w:rPr>
        <w:t>号</w:t>
      </w:r>
    </w:p>
    <w:p>
      <w:pPr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4006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0pt;height:0pt;width:425.25pt;z-index:251659264;mso-width-relative:page;mso-height-relative:page;" filled="f" stroked="t" coordsize="21600,21600" o:gfxdata="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7AAA00wAAAAQBAAAPAAAAAAAAAAEAIAAAACIAAABkcnMvZG93bnJldi54bWxQSwECFAAUAAAA&#10;CACHTuJAiANum/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致：鞍山银行股份有限公司全体股东</w:t>
      </w:r>
    </w:p>
    <w:p>
      <w:pPr>
        <w:spacing w:line="64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前</w:t>
      </w:r>
      <w:r>
        <w:rPr>
          <w:rFonts w:ascii="宋体" w:hAnsi="宋体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</w:rPr>
        <w:t>言</w:t>
      </w:r>
    </w:p>
    <w:p>
      <w:pPr>
        <w:spacing w:line="64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辽宁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恒彻</w:t>
      </w:r>
      <w:r>
        <w:rPr>
          <w:rFonts w:hint="eastAsia" w:ascii="宋体" w:hAnsi="宋体"/>
          <w:color w:val="000000"/>
          <w:sz w:val="28"/>
          <w:szCs w:val="28"/>
        </w:rPr>
        <w:t>律师事务所（以下简称本所）根据与鞍山银行股份有限公司（以下简称“鞍山银行”）签订的《法律顾问合同》，指派本所李英、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孙冬磊</w:t>
      </w:r>
      <w:r>
        <w:rPr>
          <w:rFonts w:hint="eastAsia" w:ascii="宋体" w:hAnsi="宋体"/>
          <w:color w:val="000000"/>
          <w:sz w:val="28"/>
          <w:szCs w:val="28"/>
        </w:rPr>
        <w:t>律师</w:t>
      </w:r>
      <w:r>
        <w:rPr>
          <w:rFonts w:hint="eastAsia" w:ascii="宋体" w:hAnsi="宋体"/>
          <w:sz w:val="28"/>
          <w:szCs w:val="28"/>
        </w:rPr>
        <w:t>就鞍山银行202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年度股东大会的召集、召开程序，</w:t>
      </w:r>
      <w:r>
        <w:rPr>
          <w:rFonts w:hint="eastAsia" w:ascii="宋体" w:hAnsi="宋体"/>
          <w:color w:val="000000"/>
          <w:sz w:val="28"/>
          <w:szCs w:val="28"/>
        </w:rPr>
        <w:t>以及大会审议的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《关于鞍山银行2023年度财务情况和2024年度财务预算的议案》《关于鞍山银行2023年度利润分配的议案》《关于鞍山银行董事会换届及推选董事的议案》《关于鞍山银行监事会换届选举的议案》</w:t>
      </w:r>
      <w:r>
        <w:rPr>
          <w:rFonts w:hint="eastAsia" w:ascii="宋体" w:hAnsi="宋体"/>
          <w:color w:val="000000"/>
          <w:sz w:val="28"/>
          <w:szCs w:val="28"/>
        </w:rPr>
        <w:t>等事项，出具法律意见书。</w:t>
      </w:r>
    </w:p>
    <w:p>
      <w:pPr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本法律意见书仅供委托人为进行本次鞍山银行202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年度股东大会召集、召开程序及审议议案的真实性、合法性之目的使用，不得用于任何其他目的。</w:t>
      </w:r>
    </w:p>
    <w:p>
      <w:pPr>
        <w:spacing w:line="6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本所律师依据《中华人民共和国公司法》《中华人民共和国商业银行法》《银行保险机构公司治理准则》和《鞍山银行章程》等法律、法规、规章有关规定进行审查后，</w:t>
      </w:r>
      <w:r>
        <w:rPr>
          <w:rFonts w:hint="eastAsia" w:ascii="宋体" w:hAnsi="宋体"/>
          <w:color w:val="000000"/>
          <w:sz w:val="28"/>
          <w:szCs w:val="28"/>
        </w:rPr>
        <w:t>按照律师行业公认的业务标准、执业规范、职业道德和勤勉尽责的精神，</w:t>
      </w:r>
      <w:r>
        <w:rPr>
          <w:rFonts w:hint="eastAsia" w:ascii="宋体" w:hAnsi="宋体"/>
          <w:sz w:val="28"/>
          <w:szCs w:val="28"/>
        </w:rPr>
        <w:t>出具法律意见如下：</w:t>
      </w:r>
    </w:p>
    <w:p>
      <w:pPr>
        <w:spacing w:line="640" w:lineRule="exact"/>
        <w:ind w:firstLine="57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一、关于鞍山银行202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年度股东大会的召集、召开程序和出席会议人员资格审查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鞍山银行决定于202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日召开202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年度股东大会，并于202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日在鞍山银行网站</w:t>
      </w:r>
      <w:r>
        <w:rPr>
          <w:rFonts w:hint="eastAsia" w:ascii="宋体" w:hAnsi="宋体"/>
          <w:sz w:val="28"/>
          <w:szCs w:val="28"/>
          <w:lang w:eastAsia="zh-CN"/>
        </w:rPr>
        <w:t>和《鞍山日报》</w:t>
      </w:r>
      <w:r>
        <w:rPr>
          <w:rFonts w:hint="eastAsia" w:ascii="宋体" w:hAnsi="宋体"/>
          <w:sz w:val="28"/>
          <w:szCs w:val="28"/>
        </w:rPr>
        <w:t>刊登了《鞍山银行股份有限公司关于召开2023年度股东大会的通知》，通知对会议时间、地点、主要议题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出席会议人员及股东、股东委托代理人需提交的材料等事项均作了详细告知。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本次股东大会采用线下方式召开，出席本次股东大会的股东及股东授权委托代理人共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人，代表股份数量共</w:t>
      </w:r>
      <w:r>
        <w:rPr>
          <w:rFonts w:hint="eastAsia" w:ascii="宋体" w:hAnsi="宋体"/>
          <w:sz w:val="28"/>
          <w:szCs w:val="28"/>
          <w:lang w:val="en-US" w:eastAsia="zh-CN"/>
        </w:rPr>
        <w:t>2,296,085,220</w:t>
      </w:r>
      <w:r>
        <w:rPr>
          <w:rFonts w:hint="eastAsia" w:ascii="宋体" w:hAnsi="宋体"/>
          <w:sz w:val="28"/>
          <w:szCs w:val="28"/>
        </w:rPr>
        <w:t>股，占公司股份总数的</w:t>
      </w:r>
      <w:r>
        <w:rPr>
          <w:rFonts w:hint="eastAsia" w:ascii="宋体" w:hAnsi="宋体"/>
          <w:sz w:val="28"/>
          <w:szCs w:val="28"/>
          <w:lang w:val="en-US" w:eastAsia="zh-CN"/>
        </w:rPr>
        <w:t>75.4</w:t>
      </w:r>
      <w:r>
        <w:rPr>
          <w:rFonts w:hint="eastAsia" w:ascii="宋体" w:hAnsi="宋体"/>
          <w:sz w:val="28"/>
          <w:szCs w:val="28"/>
        </w:rPr>
        <w:t>%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eastAsia="zh-CN"/>
        </w:rPr>
        <w:t>其中：限制表决权股东</w:t>
      </w:r>
      <w:r>
        <w:rPr>
          <w:rFonts w:hint="eastAsia" w:ascii="宋体" w:hAnsi="宋体"/>
          <w:sz w:val="28"/>
          <w:szCs w:val="28"/>
          <w:lang w:val="en-US" w:eastAsia="zh-CN"/>
        </w:rPr>
        <w:t>1人，所持股份数量440,000,000</w:t>
      </w:r>
      <w:r>
        <w:rPr>
          <w:rFonts w:hint="eastAsia" w:ascii="宋体" w:hAnsi="宋体"/>
          <w:sz w:val="28"/>
          <w:szCs w:val="28"/>
          <w:lang w:eastAsia="zh-CN"/>
        </w:rPr>
        <w:t>股，此股份数不计入出席本次股东大会的股东所持表决权的股份总数</w:t>
      </w:r>
      <w:r>
        <w:rPr>
          <w:rFonts w:hint="eastAsia" w:ascii="宋体" w:hAnsi="宋体"/>
          <w:sz w:val="28"/>
          <w:szCs w:val="28"/>
        </w:rPr>
        <w:t>。</w:t>
      </w:r>
      <w:bookmarkStart w:id="0" w:name="_GoBack"/>
      <w:bookmarkEnd w:id="0"/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本所律师认为，本次鞍山银行股东大会召开的时间、地点、会议内容与通知一致，符合法律、法规规定。出席会议的股东及股东代理人资格均合法有效。</w:t>
      </w:r>
    </w:p>
    <w:p>
      <w:pPr>
        <w:spacing w:line="640" w:lineRule="exact"/>
        <w:ind w:firstLine="638" w:firstLineChars="227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二、关于鞍山银行202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年度股东大会审议的议案及表决程序、表决结果审查</w:t>
      </w:r>
    </w:p>
    <w:p>
      <w:pPr>
        <w:pStyle w:val="8"/>
        <w:spacing w:after="156" w:afterLines="50" w:line="360" w:lineRule="auto"/>
        <w:ind w:left="0" w:leftChars="0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经审查，鞍山银行202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股东大会表决通过了《关于鞍山银行2023年度财务情况和2024年度财务预算的议案》《关于鞍山银行2023年度利润分配的议案》《关于鞍山银行董事会换届及推选董事的议案》《关于鞍山银行监事会换届选举的议案》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表决通过</w:t>
      </w:r>
      <w:r>
        <w:rPr>
          <w:rFonts w:hint="eastAsia" w:ascii="宋体" w:hAnsi="宋体"/>
          <w:sz w:val="28"/>
          <w:szCs w:val="28"/>
        </w:rPr>
        <w:t>上述议案符合《中华人民共和国公司法》《中华人民共和国商业银行法》《银行保险机构公司治理准则》和《鞍山银行章程》等法律、法规的有关规定，并已报告</w:t>
      </w:r>
      <w:r>
        <w:rPr>
          <w:rFonts w:hint="eastAsia" w:ascii="宋体" w:hAnsi="宋体"/>
          <w:sz w:val="28"/>
          <w:szCs w:val="28"/>
          <w:lang w:val="en-US" w:eastAsia="zh-CN"/>
        </w:rPr>
        <w:t>国家金融监督管理总局鞍山监管分局</w:t>
      </w:r>
      <w:r>
        <w:rPr>
          <w:rFonts w:hint="eastAsia" w:ascii="宋体" w:hAnsi="宋体"/>
          <w:sz w:val="28"/>
          <w:szCs w:val="28"/>
        </w:rPr>
        <w:t>。上述议案的表决，程序合法，表决结果合法有效。</w:t>
      </w:r>
    </w:p>
    <w:p>
      <w:pPr>
        <w:spacing w:line="640" w:lineRule="exact"/>
        <w:ind w:firstLine="641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三、法律结论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（一）本次鞍山银行202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年度股东大会的召集、召开程序符合《中华人民共和国公司法》《银行保险机构公司治理准则》等法律、法规和《鞍山银行章程》的有关规定，合法有效；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（二）经审查，登记出席本次股东大会的股东资格均合法有效；</w:t>
      </w:r>
    </w:p>
    <w:p>
      <w:pPr>
        <w:spacing w:line="640" w:lineRule="exact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（三）本次股东大会的表决内容和程序，以及审议通过的议案，符合有关法律、法规和《鞍山银行章程》规定，合法有效。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上述法律意见，请予以公告。</w:t>
      </w:r>
    </w:p>
    <w:p>
      <w:pPr>
        <w:spacing w:line="640" w:lineRule="exact"/>
        <w:ind w:firstLine="700" w:firstLineChars="250"/>
        <w:rPr>
          <w:rFonts w:hint="eastAsia" w:ascii="宋体" w:hAnsi="宋体"/>
          <w:sz w:val="28"/>
          <w:szCs w:val="28"/>
        </w:rPr>
      </w:pPr>
    </w:p>
    <w:p>
      <w:pPr>
        <w:spacing w:line="6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结  尾</w:t>
      </w:r>
    </w:p>
    <w:p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本法律意见书由辽宁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恒彻</w:t>
      </w:r>
      <w:r>
        <w:rPr>
          <w:rFonts w:hint="eastAsia" w:ascii="宋体" w:hAnsi="宋体"/>
          <w:color w:val="000000"/>
          <w:sz w:val="28"/>
          <w:szCs w:val="28"/>
        </w:rPr>
        <w:t>律师事务所出具。</w:t>
      </w:r>
    </w:p>
    <w:p>
      <w:pPr>
        <w:spacing w:line="6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本法律意见书正本一式叁份，无副本。</w:t>
      </w:r>
    </w:p>
    <w:p>
      <w:pPr>
        <w:spacing w:line="70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700" w:lineRule="exact"/>
        <w:ind w:firstLine="6020" w:firstLineChars="2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辽宁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恒彻</w:t>
      </w:r>
      <w:r>
        <w:rPr>
          <w:rFonts w:hint="eastAsia" w:ascii="宋体" w:hAnsi="宋体"/>
          <w:color w:val="000000"/>
          <w:sz w:val="28"/>
          <w:szCs w:val="28"/>
        </w:rPr>
        <w:t xml:space="preserve">律师事务所  </w:t>
      </w:r>
    </w:p>
    <w:p>
      <w:pPr>
        <w:spacing w:line="700" w:lineRule="exact"/>
        <w:ind w:firstLine="3080" w:firstLineChars="11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承办律师： 李  英</w:t>
      </w:r>
    </w:p>
    <w:p>
      <w:pPr>
        <w:spacing w:line="700" w:lineRule="exact"/>
        <w:ind w:firstLine="7560" w:firstLineChars="27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孙冬磊</w:t>
      </w:r>
    </w:p>
    <w:p>
      <w:pPr>
        <w:spacing w:line="700" w:lineRule="exact"/>
        <w:ind w:firstLine="5320" w:firstLineChars="19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〇</w:t>
      </w:r>
      <w:r>
        <w:rPr>
          <w:rFonts w:hint="eastAsia" w:ascii="宋体" w:hAnsi="宋体" w:cs="楷体_GB2312"/>
          <w:color w:val="000000"/>
          <w:sz w:val="28"/>
          <w:szCs w:val="28"/>
        </w:rPr>
        <w:t>二</w:t>
      </w:r>
      <w:r>
        <w:rPr>
          <w:rFonts w:hint="eastAsia" w:ascii="宋体" w:hAnsi="宋体" w:cs="楷体_GB2312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楷体_GB2312"/>
          <w:color w:val="000000"/>
          <w:sz w:val="28"/>
          <w:szCs w:val="28"/>
        </w:rPr>
        <w:t>年</w:t>
      </w:r>
      <w:r>
        <w:rPr>
          <w:rFonts w:hint="eastAsia" w:ascii="宋体" w:hAnsi="宋体" w:cs="楷体_GB2312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 w:cs="楷体_GB2312"/>
          <w:color w:val="000000"/>
          <w:sz w:val="28"/>
          <w:szCs w:val="28"/>
        </w:rPr>
        <w:t>月二十</w:t>
      </w:r>
      <w:r>
        <w:rPr>
          <w:rFonts w:hint="eastAsia" w:ascii="宋体" w:hAnsi="宋体" w:cs="楷体_GB2312"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spacing w:line="7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附：制作本法律意见书所依据的资料</w:t>
      </w:r>
    </w:p>
    <w:p>
      <w:pPr>
        <w:spacing w:line="70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1.鞍山银行股份有限公司关于召开202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年度股东大会的通知</w:t>
      </w:r>
    </w:p>
    <w:p>
      <w:pPr>
        <w:spacing w:line="700" w:lineRule="exact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2.鞍山银行股份有限公司20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年度股东大会会议议案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36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9ED74FE"/>
    <w:rsid w:val="084D1D11"/>
    <w:rsid w:val="092C0E83"/>
    <w:rsid w:val="17401D38"/>
    <w:rsid w:val="18DE1A67"/>
    <w:rsid w:val="2E41647D"/>
    <w:rsid w:val="2F255869"/>
    <w:rsid w:val="302E3CE0"/>
    <w:rsid w:val="380770B1"/>
    <w:rsid w:val="39ED74FE"/>
    <w:rsid w:val="44AF5B7C"/>
    <w:rsid w:val="4EDB3FB5"/>
    <w:rsid w:val="57B94ADE"/>
    <w:rsid w:val="6DEB1D73"/>
    <w:rsid w:val="754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1510</Characters>
  <Lines>0</Lines>
  <Paragraphs>0</Paragraphs>
  <TotalTime>2</TotalTime>
  <ScaleCrop>false</ScaleCrop>
  <LinksUpToDate>false</LinksUpToDate>
  <CharactersWithSpaces>1586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2022-07-20T01:14:00Z</dcterms:created>
  <dc:creator>Administrator</dc:creator>
  <cp:lastModifiedBy>陈莉莉</cp:lastModifiedBy>
  <cp:lastPrinted>2023-12-26T07:52:00Z</cp:lastPrinted>
  <dcterms:modified xsi:type="dcterms:W3CDTF">2024-06-26T06:52:33Z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FE31AA2E6CEA4809BA9673AB7D34E593_13</vt:lpwstr>
  </property>
</Properties>
</file>